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81F89" w14:textId="77777777" w:rsidR="00D4316D" w:rsidRDefault="00314C90" w:rsidP="00D4316D">
      <w:pPr>
        <w:pStyle w:val="Header"/>
      </w:pPr>
      <w:r w:rsidRPr="00672757">
        <w:rPr>
          <w:noProof/>
        </w:rPr>
        <w:drawing>
          <wp:inline distT="0" distB="0" distL="0" distR="0" wp14:anchorId="7566C297" wp14:editId="0244087B">
            <wp:extent cx="2495550" cy="70095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OA logo Focusing"/>
                    <pic:cNvPicPr>
                      <a:picLocks noChangeAspect="1" noChangeArrowheads="1"/>
                    </pic:cNvPicPr>
                  </pic:nvPicPr>
                  <pic:blipFill>
                    <a:blip r:embed="rId4"/>
                    <a:stretch>
                      <a:fillRect/>
                    </a:stretch>
                  </pic:blipFill>
                  <pic:spPr bwMode="auto">
                    <a:xfrm>
                      <a:off x="0" y="0"/>
                      <a:ext cx="2495550" cy="700958"/>
                    </a:xfrm>
                    <a:prstGeom prst="rect">
                      <a:avLst/>
                    </a:prstGeom>
                    <a:noFill/>
                    <a:ln>
                      <a:noFill/>
                    </a:ln>
                  </pic:spPr>
                </pic:pic>
              </a:graphicData>
            </a:graphic>
          </wp:inline>
        </w:drawing>
      </w:r>
    </w:p>
    <w:p w14:paraId="35BE9A92" w14:textId="77777777" w:rsidR="00D4316D" w:rsidRDefault="00D4316D" w:rsidP="00D4316D">
      <w:pPr>
        <w:pStyle w:val="Header"/>
      </w:pPr>
    </w:p>
    <w:p w14:paraId="6C3C97AC" w14:textId="77777777" w:rsidR="00D4316D" w:rsidRPr="00965C0E" w:rsidRDefault="00D4316D" w:rsidP="00D4316D">
      <w:pPr>
        <w:rPr>
          <w:rFonts w:ascii="Verdana" w:hAnsi="Verdana"/>
          <w:b/>
          <w:sz w:val="20"/>
          <w:szCs w:val="20"/>
        </w:rPr>
      </w:pPr>
      <w:r w:rsidRPr="00965C0E">
        <w:rPr>
          <w:rFonts w:ascii="Verdana" w:hAnsi="Verdana"/>
          <w:b/>
          <w:sz w:val="20"/>
          <w:szCs w:val="20"/>
        </w:rPr>
        <w:t xml:space="preserve">This document is a member sample downloaded from the website of the American Society of Ophthalmic Administrators.  For other samples go to </w:t>
      </w:r>
      <w:hyperlink r:id="rId5" w:history="1">
        <w:r w:rsidRPr="00965C0E">
          <w:rPr>
            <w:rStyle w:val="Hyperlink"/>
            <w:rFonts w:ascii="Verdana" w:hAnsi="Verdana"/>
            <w:b/>
            <w:sz w:val="20"/>
            <w:szCs w:val="20"/>
          </w:rPr>
          <w:t>www.ASOA.org</w:t>
        </w:r>
      </w:hyperlink>
      <w:r w:rsidRPr="00965C0E">
        <w:rPr>
          <w:rFonts w:ascii="Verdana" w:hAnsi="Verdana"/>
          <w:b/>
          <w:sz w:val="20"/>
          <w:szCs w:val="20"/>
        </w:rPr>
        <w:t xml:space="preserve">.  </w:t>
      </w:r>
    </w:p>
    <w:p w14:paraId="6B938A02" w14:textId="77777777" w:rsidR="00D4316D" w:rsidRPr="00D4316D" w:rsidRDefault="00D4316D">
      <w:pPr>
        <w:pStyle w:val="Heading1"/>
        <w:kinsoku w:val="0"/>
        <w:overflowPunct w:val="0"/>
        <w:spacing w:before="75"/>
        <w:ind w:left="839"/>
        <w:rPr>
          <w:rFonts w:ascii="Verdana" w:hAnsi="Verdana"/>
          <w:sz w:val="20"/>
          <w:szCs w:val="20"/>
        </w:rPr>
      </w:pPr>
    </w:p>
    <w:p w14:paraId="1622578E" w14:textId="77777777" w:rsidR="00F537B8" w:rsidRPr="00D4316D" w:rsidRDefault="00F537B8">
      <w:pPr>
        <w:pStyle w:val="Heading1"/>
        <w:kinsoku w:val="0"/>
        <w:overflowPunct w:val="0"/>
        <w:spacing w:before="75"/>
        <w:ind w:left="839"/>
        <w:rPr>
          <w:rFonts w:ascii="Verdana" w:hAnsi="Verdana"/>
          <w:sz w:val="20"/>
          <w:szCs w:val="20"/>
        </w:rPr>
      </w:pPr>
      <w:r w:rsidRPr="00D4316D">
        <w:rPr>
          <w:rFonts w:ascii="Verdana" w:hAnsi="Verdana"/>
          <w:sz w:val="20"/>
          <w:szCs w:val="20"/>
        </w:rPr>
        <w:t>LASER PHOTOCOAGULATION</w:t>
      </w:r>
    </w:p>
    <w:p w14:paraId="3E859A8F" w14:textId="77777777" w:rsidR="00F537B8" w:rsidRPr="00D4316D" w:rsidRDefault="00F537B8">
      <w:pPr>
        <w:pStyle w:val="BodyText"/>
        <w:kinsoku w:val="0"/>
        <w:overflowPunct w:val="0"/>
        <w:ind w:left="841" w:right="839"/>
        <w:jc w:val="center"/>
        <w:rPr>
          <w:rFonts w:ascii="Verdana" w:hAnsi="Verdana"/>
          <w:b/>
          <w:bCs/>
          <w:sz w:val="20"/>
          <w:szCs w:val="20"/>
        </w:rPr>
      </w:pPr>
      <w:r w:rsidRPr="00D4316D">
        <w:rPr>
          <w:rFonts w:ascii="Verdana" w:hAnsi="Verdana"/>
          <w:b/>
          <w:bCs/>
          <w:sz w:val="20"/>
          <w:szCs w:val="20"/>
        </w:rPr>
        <w:t>WITH OR WITHOUT RETROBULBAR INJECTION INFORMED CONSENT</w:t>
      </w:r>
    </w:p>
    <w:p w14:paraId="26872DBA" w14:textId="77777777" w:rsidR="00F537B8" w:rsidRPr="00D4316D" w:rsidRDefault="00F537B8">
      <w:pPr>
        <w:pStyle w:val="BodyText"/>
        <w:kinsoku w:val="0"/>
        <w:overflowPunct w:val="0"/>
        <w:spacing w:before="2"/>
        <w:rPr>
          <w:rFonts w:ascii="Verdana" w:hAnsi="Verdana"/>
          <w:b/>
          <w:bCs/>
          <w:sz w:val="20"/>
          <w:szCs w:val="20"/>
        </w:rPr>
      </w:pPr>
    </w:p>
    <w:p w14:paraId="2AF200E1" w14:textId="77777777" w:rsidR="00F537B8" w:rsidRPr="00D4316D" w:rsidRDefault="00F537B8">
      <w:pPr>
        <w:pStyle w:val="BodyText"/>
        <w:tabs>
          <w:tab w:val="left" w:pos="4596"/>
          <w:tab w:val="left" w:pos="6317"/>
          <w:tab w:val="left" w:pos="8922"/>
        </w:tabs>
        <w:kinsoku w:val="0"/>
        <w:overflowPunct w:val="0"/>
        <w:ind w:left="220"/>
        <w:rPr>
          <w:rFonts w:ascii="Verdana" w:hAnsi="Verdana"/>
          <w:sz w:val="20"/>
          <w:szCs w:val="20"/>
        </w:rPr>
      </w:pPr>
      <w:r w:rsidRPr="00D4316D">
        <w:rPr>
          <w:rFonts w:ascii="Verdana" w:hAnsi="Verdana"/>
          <w:sz w:val="20"/>
          <w:szCs w:val="20"/>
        </w:rPr>
        <w:t>Name:</w:t>
      </w:r>
      <w:r w:rsidRPr="00D4316D">
        <w:rPr>
          <w:rFonts w:ascii="Verdana" w:hAnsi="Verdana"/>
          <w:sz w:val="20"/>
          <w:szCs w:val="20"/>
          <w:u w:val="single"/>
        </w:rPr>
        <w:t xml:space="preserve"> </w:t>
      </w:r>
      <w:r w:rsidRPr="00D4316D">
        <w:rPr>
          <w:rFonts w:ascii="Verdana" w:hAnsi="Verdana"/>
          <w:sz w:val="20"/>
          <w:szCs w:val="20"/>
          <w:u w:val="single"/>
        </w:rPr>
        <w:tab/>
      </w:r>
      <w:r w:rsidRPr="00D4316D">
        <w:rPr>
          <w:rFonts w:ascii="Verdana" w:hAnsi="Verdana"/>
          <w:sz w:val="20"/>
          <w:szCs w:val="20"/>
        </w:rPr>
        <w:tab/>
        <w:t>Date:</w:t>
      </w:r>
      <w:r w:rsidRPr="00D4316D">
        <w:rPr>
          <w:rFonts w:ascii="Verdana" w:hAnsi="Verdana"/>
          <w:spacing w:val="-4"/>
          <w:sz w:val="20"/>
          <w:szCs w:val="20"/>
        </w:rPr>
        <w:t xml:space="preserve"> </w:t>
      </w:r>
      <w:r w:rsidRPr="00D4316D">
        <w:rPr>
          <w:rFonts w:ascii="Verdana" w:hAnsi="Verdana"/>
          <w:sz w:val="20"/>
          <w:szCs w:val="20"/>
          <w:u w:val="single"/>
        </w:rPr>
        <w:t xml:space="preserve"> </w:t>
      </w:r>
      <w:r w:rsidRPr="00D4316D">
        <w:rPr>
          <w:rFonts w:ascii="Verdana" w:hAnsi="Verdana"/>
          <w:sz w:val="20"/>
          <w:szCs w:val="20"/>
          <w:u w:val="single"/>
        </w:rPr>
        <w:tab/>
      </w:r>
    </w:p>
    <w:p w14:paraId="21187615" w14:textId="77777777" w:rsidR="00F537B8" w:rsidRPr="00D4316D" w:rsidRDefault="00F537B8">
      <w:pPr>
        <w:pStyle w:val="BodyText"/>
        <w:kinsoku w:val="0"/>
        <w:overflowPunct w:val="0"/>
        <w:rPr>
          <w:rFonts w:ascii="Verdana" w:hAnsi="Verdana"/>
          <w:sz w:val="20"/>
          <w:szCs w:val="20"/>
        </w:rPr>
      </w:pPr>
    </w:p>
    <w:p w14:paraId="4276BBE6" w14:textId="77777777" w:rsidR="00F537B8" w:rsidRPr="00D4316D" w:rsidRDefault="00F537B8">
      <w:pPr>
        <w:pStyle w:val="BodyText"/>
        <w:tabs>
          <w:tab w:val="left" w:pos="5134"/>
        </w:tabs>
        <w:kinsoku w:val="0"/>
        <w:overflowPunct w:val="0"/>
        <w:spacing w:before="94"/>
        <w:ind w:left="758"/>
        <w:rPr>
          <w:rFonts w:ascii="Verdana" w:hAnsi="Verdana"/>
          <w:sz w:val="20"/>
          <w:szCs w:val="20"/>
        </w:rPr>
      </w:pPr>
      <w:r w:rsidRPr="00D4316D">
        <w:rPr>
          <w:rFonts w:ascii="Verdana" w:hAnsi="Verdana"/>
          <w:sz w:val="20"/>
          <w:szCs w:val="20"/>
        </w:rPr>
        <w:t>LASER PHOTOCOAGULATION</w:t>
      </w:r>
      <w:r w:rsidRPr="00D4316D">
        <w:rPr>
          <w:rFonts w:ascii="Verdana" w:hAnsi="Verdana"/>
          <w:spacing w:val="-3"/>
          <w:sz w:val="20"/>
          <w:szCs w:val="20"/>
        </w:rPr>
        <w:t xml:space="preserve"> </w:t>
      </w:r>
      <w:r w:rsidRPr="00D4316D">
        <w:rPr>
          <w:rFonts w:ascii="Verdana" w:hAnsi="Verdana"/>
          <w:sz w:val="20"/>
          <w:szCs w:val="20"/>
        </w:rPr>
        <w:t>of</w:t>
      </w:r>
      <w:r w:rsidRPr="00D4316D">
        <w:rPr>
          <w:rFonts w:ascii="Verdana" w:hAnsi="Verdana"/>
          <w:spacing w:val="-3"/>
          <w:sz w:val="20"/>
          <w:szCs w:val="20"/>
        </w:rPr>
        <w:t xml:space="preserve"> </w:t>
      </w:r>
      <w:r w:rsidRPr="00D4316D">
        <w:rPr>
          <w:rFonts w:ascii="Verdana" w:hAnsi="Verdana"/>
          <w:sz w:val="20"/>
          <w:szCs w:val="20"/>
        </w:rPr>
        <w:t>the</w:t>
      </w:r>
      <w:r w:rsidRPr="00D4316D">
        <w:rPr>
          <w:rFonts w:ascii="Verdana" w:hAnsi="Verdana"/>
          <w:sz w:val="20"/>
          <w:szCs w:val="20"/>
          <w:u w:val="single"/>
        </w:rPr>
        <w:t xml:space="preserve"> </w:t>
      </w:r>
      <w:r w:rsidRPr="00D4316D">
        <w:rPr>
          <w:rFonts w:ascii="Verdana" w:hAnsi="Verdana"/>
          <w:sz w:val="20"/>
          <w:szCs w:val="20"/>
          <w:u w:val="single"/>
        </w:rPr>
        <w:tab/>
      </w:r>
      <w:r w:rsidRPr="00D4316D">
        <w:rPr>
          <w:rFonts w:ascii="Verdana" w:hAnsi="Verdana"/>
          <w:sz w:val="20"/>
          <w:szCs w:val="20"/>
        </w:rPr>
        <w:t>eye for proliferative diabetic</w:t>
      </w:r>
      <w:r w:rsidRPr="00D4316D">
        <w:rPr>
          <w:rFonts w:ascii="Verdana" w:hAnsi="Verdana"/>
          <w:spacing w:val="-12"/>
          <w:sz w:val="20"/>
          <w:szCs w:val="20"/>
        </w:rPr>
        <w:t xml:space="preserve"> </w:t>
      </w:r>
      <w:r w:rsidRPr="00D4316D">
        <w:rPr>
          <w:rFonts w:ascii="Verdana" w:hAnsi="Verdana"/>
          <w:sz w:val="20"/>
          <w:szCs w:val="20"/>
        </w:rPr>
        <w:t>retinopathy.</w:t>
      </w:r>
    </w:p>
    <w:p w14:paraId="60135034" w14:textId="77777777" w:rsidR="00F537B8" w:rsidRPr="00D4316D" w:rsidRDefault="00F537B8">
      <w:pPr>
        <w:pStyle w:val="BodyText"/>
        <w:kinsoku w:val="0"/>
        <w:overflowPunct w:val="0"/>
        <w:spacing w:before="1"/>
        <w:rPr>
          <w:rFonts w:ascii="Verdana" w:hAnsi="Verdana"/>
          <w:sz w:val="20"/>
          <w:szCs w:val="20"/>
        </w:rPr>
      </w:pPr>
    </w:p>
    <w:p w14:paraId="5FF8B913" w14:textId="77777777" w:rsidR="00F537B8" w:rsidRPr="00D4316D" w:rsidRDefault="00F537B8">
      <w:pPr>
        <w:pStyle w:val="BodyText"/>
        <w:kinsoku w:val="0"/>
        <w:overflowPunct w:val="0"/>
        <w:spacing w:before="94"/>
        <w:ind w:left="2229"/>
        <w:rPr>
          <w:rFonts w:ascii="Verdana" w:hAnsi="Verdana"/>
          <w:sz w:val="20"/>
          <w:szCs w:val="20"/>
        </w:rPr>
      </w:pPr>
      <w:r w:rsidRPr="00D4316D">
        <w:rPr>
          <w:rFonts w:ascii="Verdana" w:hAnsi="Verdana"/>
          <w:sz w:val="20"/>
          <w:szCs w:val="20"/>
          <w:u w:val="single"/>
        </w:rPr>
        <w:t>EXPLANATION OF LASER TREATMENT AND RISKS</w:t>
      </w:r>
    </w:p>
    <w:p w14:paraId="63E0F41A" w14:textId="77777777" w:rsidR="00F537B8" w:rsidRPr="00D4316D" w:rsidRDefault="00F537B8">
      <w:pPr>
        <w:pStyle w:val="BodyText"/>
        <w:kinsoku w:val="0"/>
        <w:overflowPunct w:val="0"/>
        <w:spacing w:before="1"/>
        <w:rPr>
          <w:rFonts w:ascii="Verdana" w:hAnsi="Verdana"/>
          <w:sz w:val="20"/>
          <w:szCs w:val="20"/>
        </w:rPr>
      </w:pPr>
    </w:p>
    <w:p w14:paraId="4801805B" w14:textId="77777777" w:rsidR="00F537B8" w:rsidRPr="00D4316D" w:rsidRDefault="00F537B8">
      <w:pPr>
        <w:pStyle w:val="BodyText"/>
        <w:kinsoku w:val="0"/>
        <w:overflowPunct w:val="0"/>
        <w:spacing w:before="94"/>
        <w:ind w:left="220" w:right="214"/>
        <w:jc w:val="both"/>
        <w:rPr>
          <w:rFonts w:ascii="Verdana" w:hAnsi="Verdana"/>
          <w:sz w:val="20"/>
          <w:szCs w:val="20"/>
        </w:rPr>
      </w:pPr>
      <w:r w:rsidRPr="00D4316D">
        <w:rPr>
          <w:rFonts w:ascii="Verdana" w:hAnsi="Verdana"/>
          <w:sz w:val="20"/>
          <w:szCs w:val="20"/>
        </w:rPr>
        <w:t>The laser provides a source of very concentrated light energy. In medical uses of laser, the light energy of the laser beam is absorbed by the tissue, which is treated, and the light energy is changed into heat energy. The heat energy cauterizes or welds the tissue. The eye may be uncomfortable for days to weeks after treatment. A prediction of postoperative visual acuity in any specific patient is not possible.</w:t>
      </w:r>
    </w:p>
    <w:p w14:paraId="7CA60702" w14:textId="77777777" w:rsidR="00F537B8" w:rsidRPr="00D4316D" w:rsidRDefault="00F537B8">
      <w:pPr>
        <w:pStyle w:val="BodyText"/>
        <w:kinsoku w:val="0"/>
        <w:overflowPunct w:val="0"/>
        <w:spacing w:before="3"/>
        <w:rPr>
          <w:rFonts w:ascii="Verdana" w:hAnsi="Verdana"/>
          <w:sz w:val="20"/>
          <w:szCs w:val="20"/>
        </w:rPr>
      </w:pPr>
    </w:p>
    <w:p w14:paraId="0867E3C5" w14:textId="77777777" w:rsidR="00F537B8" w:rsidRPr="00D4316D" w:rsidRDefault="00F537B8">
      <w:pPr>
        <w:pStyle w:val="BodyText"/>
        <w:kinsoku w:val="0"/>
        <w:overflowPunct w:val="0"/>
        <w:spacing w:line="242" w:lineRule="auto"/>
        <w:ind w:left="220" w:right="218"/>
        <w:jc w:val="both"/>
        <w:rPr>
          <w:rFonts w:ascii="Verdana" w:hAnsi="Verdana"/>
          <w:sz w:val="20"/>
          <w:szCs w:val="20"/>
        </w:rPr>
      </w:pPr>
      <w:r w:rsidRPr="00D4316D">
        <w:rPr>
          <w:rFonts w:ascii="Verdana" w:hAnsi="Verdana"/>
          <w:sz w:val="20"/>
          <w:szCs w:val="20"/>
        </w:rPr>
        <w:t>If this technique is applied to your eye, you should be aware of some possible risks of the procedure. As with any operation, complications are possible. Some of the possible complications include:</w:t>
      </w:r>
    </w:p>
    <w:p w14:paraId="1499C2C7" w14:textId="77777777" w:rsidR="00F537B8" w:rsidRPr="00D4316D" w:rsidRDefault="00F537B8">
      <w:pPr>
        <w:pStyle w:val="BodyText"/>
        <w:kinsoku w:val="0"/>
        <w:overflowPunct w:val="0"/>
        <w:spacing w:before="1"/>
        <w:rPr>
          <w:rFonts w:ascii="Verdana" w:hAnsi="Verdana"/>
          <w:sz w:val="20"/>
          <w:szCs w:val="20"/>
        </w:rPr>
      </w:pPr>
    </w:p>
    <w:tbl>
      <w:tblPr>
        <w:tblW w:w="0" w:type="auto"/>
        <w:tblInd w:w="113" w:type="dxa"/>
        <w:tblLayout w:type="fixed"/>
        <w:tblCellMar>
          <w:left w:w="0" w:type="dxa"/>
          <w:right w:w="0" w:type="dxa"/>
        </w:tblCellMar>
        <w:tblLook w:val="0000" w:firstRow="0" w:lastRow="0" w:firstColumn="0" w:lastColumn="0" w:noHBand="0" w:noVBand="0"/>
      </w:tblPr>
      <w:tblGrid>
        <w:gridCol w:w="2395"/>
        <w:gridCol w:w="2393"/>
        <w:gridCol w:w="2396"/>
        <w:gridCol w:w="2393"/>
      </w:tblGrid>
      <w:tr w:rsidR="00F537B8" w:rsidRPr="00D4316D" w14:paraId="734359CC" w14:textId="77777777">
        <w:trPr>
          <w:trHeight w:hRule="exact" w:val="521"/>
        </w:trPr>
        <w:tc>
          <w:tcPr>
            <w:tcW w:w="2395" w:type="dxa"/>
            <w:tcBorders>
              <w:top w:val="single" w:sz="4" w:space="0" w:color="000000"/>
              <w:left w:val="single" w:sz="4" w:space="0" w:color="000000"/>
              <w:bottom w:val="single" w:sz="4" w:space="0" w:color="000000"/>
              <w:right w:val="single" w:sz="4" w:space="0" w:color="000000"/>
            </w:tcBorders>
          </w:tcPr>
          <w:p w14:paraId="69D20756" w14:textId="77777777" w:rsidR="00F537B8" w:rsidRPr="00D4316D" w:rsidRDefault="00F537B8">
            <w:pPr>
              <w:pStyle w:val="TableParagraph"/>
              <w:kinsoku w:val="0"/>
              <w:overflowPunct w:val="0"/>
              <w:spacing w:line="242" w:lineRule="auto"/>
              <w:ind w:left="403" w:right="308" w:hanging="82"/>
              <w:rPr>
                <w:rFonts w:ascii="Verdana" w:hAnsi="Verdana" w:cs="Times New Roman"/>
                <w:sz w:val="20"/>
                <w:szCs w:val="20"/>
              </w:rPr>
            </w:pPr>
            <w:r w:rsidRPr="00D4316D">
              <w:rPr>
                <w:rFonts w:ascii="Verdana" w:hAnsi="Verdana"/>
                <w:sz w:val="20"/>
                <w:szCs w:val="20"/>
              </w:rPr>
              <w:t>Failure to achieve intent of surgery</w:t>
            </w:r>
          </w:p>
        </w:tc>
        <w:tc>
          <w:tcPr>
            <w:tcW w:w="2393" w:type="dxa"/>
            <w:tcBorders>
              <w:top w:val="single" w:sz="4" w:space="0" w:color="000000"/>
              <w:left w:val="single" w:sz="4" w:space="0" w:color="000000"/>
              <w:bottom w:val="single" w:sz="4" w:space="0" w:color="000000"/>
              <w:right w:val="single" w:sz="4" w:space="0" w:color="000000"/>
            </w:tcBorders>
          </w:tcPr>
          <w:p w14:paraId="39704D2D" w14:textId="77777777" w:rsidR="00F537B8" w:rsidRPr="00D4316D" w:rsidRDefault="00F537B8">
            <w:pPr>
              <w:pStyle w:val="TableParagraph"/>
              <w:kinsoku w:val="0"/>
              <w:overflowPunct w:val="0"/>
              <w:spacing w:line="242" w:lineRule="auto"/>
              <w:ind w:left="638" w:right="313" w:hanging="312"/>
              <w:rPr>
                <w:rFonts w:ascii="Verdana" w:hAnsi="Verdana" w:cs="Times New Roman"/>
                <w:sz w:val="20"/>
                <w:szCs w:val="20"/>
              </w:rPr>
            </w:pPr>
            <w:r w:rsidRPr="00D4316D">
              <w:rPr>
                <w:rFonts w:ascii="Verdana" w:hAnsi="Verdana"/>
                <w:sz w:val="20"/>
                <w:szCs w:val="20"/>
              </w:rPr>
              <w:t>Loss of Central of Side Vision</w:t>
            </w:r>
          </w:p>
        </w:tc>
        <w:tc>
          <w:tcPr>
            <w:tcW w:w="2396" w:type="dxa"/>
            <w:tcBorders>
              <w:top w:val="single" w:sz="4" w:space="0" w:color="000000"/>
              <w:left w:val="single" w:sz="4" w:space="0" w:color="000000"/>
              <w:bottom w:val="single" w:sz="4" w:space="0" w:color="000000"/>
              <w:right w:val="single" w:sz="4" w:space="0" w:color="000000"/>
            </w:tcBorders>
          </w:tcPr>
          <w:p w14:paraId="244D9682" w14:textId="77777777" w:rsidR="00F537B8" w:rsidRPr="00D4316D" w:rsidRDefault="00F537B8">
            <w:pPr>
              <w:pStyle w:val="TableParagraph"/>
              <w:kinsoku w:val="0"/>
              <w:overflowPunct w:val="0"/>
              <w:spacing w:line="251" w:lineRule="exact"/>
              <w:ind w:left="237" w:right="237"/>
              <w:jc w:val="center"/>
              <w:rPr>
                <w:rFonts w:ascii="Verdana" w:hAnsi="Verdana" w:cs="Times New Roman"/>
                <w:sz w:val="20"/>
                <w:szCs w:val="20"/>
              </w:rPr>
            </w:pPr>
            <w:r w:rsidRPr="00D4316D">
              <w:rPr>
                <w:rFonts w:ascii="Verdana" w:hAnsi="Verdana"/>
                <w:sz w:val="20"/>
                <w:szCs w:val="20"/>
              </w:rPr>
              <w:t>Bleeding in the eye</w:t>
            </w:r>
          </w:p>
        </w:tc>
        <w:tc>
          <w:tcPr>
            <w:tcW w:w="2393" w:type="dxa"/>
            <w:tcBorders>
              <w:top w:val="single" w:sz="4" w:space="0" w:color="000000"/>
              <w:left w:val="single" w:sz="4" w:space="0" w:color="000000"/>
              <w:bottom w:val="single" w:sz="4" w:space="0" w:color="000000"/>
              <w:right w:val="single" w:sz="4" w:space="0" w:color="000000"/>
            </w:tcBorders>
          </w:tcPr>
          <w:p w14:paraId="4F93C6ED" w14:textId="77777777" w:rsidR="00F537B8" w:rsidRPr="00D4316D" w:rsidRDefault="00F537B8">
            <w:pPr>
              <w:pStyle w:val="TableParagraph"/>
              <w:kinsoku w:val="0"/>
              <w:overflowPunct w:val="0"/>
              <w:spacing w:line="251" w:lineRule="exact"/>
              <w:ind w:left="496"/>
              <w:rPr>
                <w:rFonts w:ascii="Verdana" w:hAnsi="Verdana" w:cs="Times New Roman"/>
                <w:sz w:val="20"/>
                <w:szCs w:val="20"/>
              </w:rPr>
            </w:pPr>
            <w:r w:rsidRPr="00D4316D">
              <w:rPr>
                <w:rFonts w:ascii="Verdana" w:hAnsi="Verdana"/>
                <w:sz w:val="20"/>
                <w:szCs w:val="20"/>
              </w:rPr>
              <w:t>Corneal burns</w:t>
            </w:r>
          </w:p>
        </w:tc>
      </w:tr>
      <w:tr w:rsidR="00F537B8" w:rsidRPr="00D4316D" w14:paraId="4F0695FA" w14:textId="77777777">
        <w:trPr>
          <w:trHeight w:hRule="exact" w:val="518"/>
        </w:trPr>
        <w:tc>
          <w:tcPr>
            <w:tcW w:w="2395" w:type="dxa"/>
            <w:tcBorders>
              <w:top w:val="single" w:sz="4" w:space="0" w:color="000000"/>
              <w:left w:val="single" w:sz="4" w:space="0" w:color="000000"/>
              <w:bottom w:val="single" w:sz="4" w:space="0" w:color="000000"/>
              <w:right w:val="single" w:sz="4" w:space="0" w:color="000000"/>
            </w:tcBorders>
          </w:tcPr>
          <w:p w14:paraId="79D8CFEE" w14:textId="77777777" w:rsidR="00F537B8" w:rsidRPr="00D4316D" w:rsidRDefault="00F537B8">
            <w:pPr>
              <w:pStyle w:val="TableParagraph"/>
              <w:kinsoku w:val="0"/>
              <w:overflowPunct w:val="0"/>
              <w:spacing w:line="242" w:lineRule="auto"/>
              <w:ind w:left="727" w:right="405" w:hanging="308"/>
              <w:rPr>
                <w:rFonts w:ascii="Verdana" w:hAnsi="Verdana" w:cs="Times New Roman"/>
                <w:sz w:val="20"/>
                <w:szCs w:val="20"/>
              </w:rPr>
            </w:pPr>
            <w:r w:rsidRPr="00D4316D">
              <w:rPr>
                <w:rFonts w:ascii="Verdana" w:hAnsi="Verdana"/>
                <w:sz w:val="20"/>
                <w:szCs w:val="20"/>
              </w:rPr>
              <w:t>Damage to lens (cataract)</w:t>
            </w:r>
          </w:p>
        </w:tc>
        <w:tc>
          <w:tcPr>
            <w:tcW w:w="2393" w:type="dxa"/>
            <w:tcBorders>
              <w:top w:val="single" w:sz="4" w:space="0" w:color="000000"/>
              <w:left w:val="single" w:sz="4" w:space="0" w:color="000000"/>
              <w:bottom w:val="single" w:sz="4" w:space="0" w:color="000000"/>
              <w:right w:val="single" w:sz="4" w:space="0" w:color="000000"/>
            </w:tcBorders>
          </w:tcPr>
          <w:p w14:paraId="0DADE22A" w14:textId="77777777" w:rsidR="00F537B8" w:rsidRPr="00D4316D" w:rsidRDefault="00F537B8">
            <w:pPr>
              <w:pStyle w:val="TableParagraph"/>
              <w:kinsoku w:val="0"/>
              <w:overflowPunct w:val="0"/>
              <w:spacing w:line="248" w:lineRule="exact"/>
              <w:ind w:left="535"/>
              <w:rPr>
                <w:rFonts w:ascii="Verdana" w:hAnsi="Verdana" w:cs="Times New Roman"/>
                <w:sz w:val="20"/>
                <w:szCs w:val="20"/>
              </w:rPr>
            </w:pPr>
            <w:r w:rsidRPr="00D4316D">
              <w:rPr>
                <w:rFonts w:ascii="Verdana" w:hAnsi="Verdana"/>
                <w:sz w:val="20"/>
                <w:szCs w:val="20"/>
              </w:rPr>
              <w:t>Retinal Holes</w:t>
            </w:r>
          </w:p>
        </w:tc>
        <w:tc>
          <w:tcPr>
            <w:tcW w:w="2396" w:type="dxa"/>
            <w:tcBorders>
              <w:top w:val="single" w:sz="4" w:space="0" w:color="000000"/>
              <w:left w:val="single" w:sz="4" w:space="0" w:color="000000"/>
              <w:bottom w:val="single" w:sz="4" w:space="0" w:color="000000"/>
              <w:right w:val="single" w:sz="4" w:space="0" w:color="000000"/>
            </w:tcBorders>
          </w:tcPr>
          <w:p w14:paraId="62CA0CBE" w14:textId="77777777" w:rsidR="00F537B8" w:rsidRPr="00D4316D" w:rsidRDefault="00F537B8">
            <w:pPr>
              <w:pStyle w:val="TableParagraph"/>
              <w:kinsoku w:val="0"/>
              <w:overflowPunct w:val="0"/>
              <w:spacing w:line="242" w:lineRule="auto"/>
              <w:ind w:left="261" w:right="221" w:hanging="24"/>
              <w:rPr>
                <w:rFonts w:ascii="Verdana" w:hAnsi="Verdana" w:cs="Times New Roman"/>
                <w:sz w:val="20"/>
                <w:szCs w:val="20"/>
              </w:rPr>
            </w:pPr>
            <w:r w:rsidRPr="00D4316D">
              <w:rPr>
                <w:rFonts w:ascii="Verdana" w:hAnsi="Verdana"/>
                <w:sz w:val="20"/>
                <w:szCs w:val="20"/>
              </w:rPr>
              <w:t>Collection of fluid in the back of the eye</w:t>
            </w:r>
          </w:p>
        </w:tc>
        <w:tc>
          <w:tcPr>
            <w:tcW w:w="2393" w:type="dxa"/>
            <w:tcBorders>
              <w:top w:val="single" w:sz="4" w:space="0" w:color="000000"/>
              <w:left w:val="single" w:sz="4" w:space="0" w:color="000000"/>
              <w:bottom w:val="single" w:sz="4" w:space="0" w:color="000000"/>
              <w:right w:val="single" w:sz="4" w:space="0" w:color="000000"/>
            </w:tcBorders>
          </w:tcPr>
          <w:p w14:paraId="7C57CAA8" w14:textId="77777777" w:rsidR="00F537B8" w:rsidRPr="00D4316D" w:rsidRDefault="00F537B8">
            <w:pPr>
              <w:pStyle w:val="TableParagraph"/>
              <w:kinsoku w:val="0"/>
              <w:overflowPunct w:val="0"/>
              <w:spacing w:line="242" w:lineRule="auto"/>
              <w:ind w:left="915" w:right="190" w:hanging="711"/>
              <w:rPr>
                <w:rFonts w:ascii="Verdana" w:hAnsi="Verdana" w:cs="Times New Roman"/>
                <w:sz w:val="20"/>
                <w:szCs w:val="20"/>
              </w:rPr>
            </w:pPr>
            <w:r w:rsidRPr="00D4316D">
              <w:rPr>
                <w:rFonts w:ascii="Verdana" w:hAnsi="Verdana"/>
                <w:sz w:val="20"/>
                <w:szCs w:val="20"/>
              </w:rPr>
              <w:t>Damage to the optic nerve</w:t>
            </w:r>
          </w:p>
        </w:tc>
      </w:tr>
      <w:tr w:rsidR="00F537B8" w:rsidRPr="00D4316D" w14:paraId="7FBB55A6" w14:textId="77777777">
        <w:trPr>
          <w:trHeight w:hRule="exact" w:val="773"/>
        </w:trPr>
        <w:tc>
          <w:tcPr>
            <w:tcW w:w="2395" w:type="dxa"/>
            <w:tcBorders>
              <w:top w:val="single" w:sz="4" w:space="0" w:color="000000"/>
              <w:left w:val="single" w:sz="4" w:space="0" w:color="000000"/>
              <w:bottom w:val="single" w:sz="4" w:space="0" w:color="000000"/>
              <w:right w:val="single" w:sz="4" w:space="0" w:color="000000"/>
            </w:tcBorders>
          </w:tcPr>
          <w:p w14:paraId="4AB476E7" w14:textId="77777777" w:rsidR="00F537B8" w:rsidRPr="00D4316D" w:rsidRDefault="00F537B8">
            <w:pPr>
              <w:pStyle w:val="TableParagraph"/>
              <w:kinsoku w:val="0"/>
              <w:overflowPunct w:val="0"/>
              <w:spacing w:line="242" w:lineRule="auto"/>
              <w:ind w:left="916" w:right="191" w:hanging="711"/>
              <w:rPr>
                <w:rFonts w:ascii="Verdana" w:hAnsi="Verdana" w:cs="Times New Roman"/>
                <w:sz w:val="20"/>
                <w:szCs w:val="20"/>
              </w:rPr>
            </w:pPr>
            <w:r w:rsidRPr="00D4316D">
              <w:rPr>
                <w:rFonts w:ascii="Verdana" w:hAnsi="Verdana"/>
                <w:sz w:val="20"/>
                <w:szCs w:val="20"/>
              </w:rPr>
              <w:t>Damage to the optic nerve</w:t>
            </w:r>
          </w:p>
        </w:tc>
        <w:tc>
          <w:tcPr>
            <w:tcW w:w="2393" w:type="dxa"/>
            <w:tcBorders>
              <w:top w:val="single" w:sz="4" w:space="0" w:color="000000"/>
              <w:left w:val="single" w:sz="4" w:space="0" w:color="000000"/>
              <w:bottom w:val="single" w:sz="4" w:space="0" w:color="000000"/>
              <w:right w:val="single" w:sz="4" w:space="0" w:color="000000"/>
            </w:tcBorders>
          </w:tcPr>
          <w:p w14:paraId="08426904" w14:textId="77777777" w:rsidR="00F537B8" w:rsidRPr="00D4316D" w:rsidRDefault="00F537B8">
            <w:pPr>
              <w:pStyle w:val="TableParagraph"/>
              <w:kinsoku w:val="0"/>
              <w:overflowPunct w:val="0"/>
              <w:spacing w:line="242" w:lineRule="auto"/>
              <w:ind w:right="119" w:firstLine="24"/>
              <w:rPr>
                <w:rFonts w:ascii="Verdana" w:hAnsi="Verdana"/>
                <w:sz w:val="20"/>
                <w:szCs w:val="20"/>
              </w:rPr>
            </w:pPr>
            <w:r w:rsidRPr="00D4316D">
              <w:rPr>
                <w:rFonts w:ascii="Verdana" w:hAnsi="Verdana"/>
                <w:sz w:val="20"/>
                <w:szCs w:val="20"/>
              </w:rPr>
              <w:t>Early or late increase of pressure in the eye</w:t>
            </w:r>
          </w:p>
          <w:p w14:paraId="76C383E9" w14:textId="77777777" w:rsidR="00F537B8" w:rsidRPr="00D4316D" w:rsidRDefault="00F537B8">
            <w:pPr>
              <w:pStyle w:val="TableParagraph"/>
              <w:kinsoku w:val="0"/>
              <w:overflowPunct w:val="0"/>
              <w:spacing w:before="4" w:line="252" w:lineRule="exact"/>
              <w:ind w:left="418"/>
              <w:rPr>
                <w:rFonts w:ascii="Verdana" w:hAnsi="Verdana" w:cs="Times New Roman"/>
                <w:sz w:val="20"/>
                <w:szCs w:val="20"/>
              </w:rPr>
            </w:pPr>
            <w:r w:rsidRPr="00D4316D">
              <w:rPr>
                <w:rFonts w:ascii="Verdana" w:hAnsi="Verdana"/>
                <w:sz w:val="20"/>
                <w:szCs w:val="20"/>
              </w:rPr>
              <w:t>a.k.a Glaucoma</w:t>
            </w:r>
          </w:p>
        </w:tc>
        <w:tc>
          <w:tcPr>
            <w:tcW w:w="2396" w:type="dxa"/>
            <w:tcBorders>
              <w:top w:val="single" w:sz="4" w:space="0" w:color="000000"/>
              <w:left w:val="single" w:sz="4" w:space="0" w:color="000000"/>
              <w:bottom w:val="single" w:sz="4" w:space="0" w:color="000000"/>
              <w:right w:val="single" w:sz="4" w:space="0" w:color="000000"/>
            </w:tcBorders>
          </w:tcPr>
          <w:p w14:paraId="45A86A18" w14:textId="77777777" w:rsidR="00F537B8" w:rsidRPr="00D4316D" w:rsidRDefault="00F537B8">
            <w:pPr>
              <w:pStyle w:val="TableParagraph"/>
              <w:kinsoku w:val="0"/>
              <w:overflowPunct w:val="0"/>
              <w:spacing w:line="248" w:lineRule="exact"/>
              <w:ind w:left="236" w:right="237"/>
              <w:jc w:val="center"/>
              <w:rPr>
                <w:rFonts w:ascii="Verdana" w:hAnsi="Verdana" w:cs="Times New Roman"/>
                <w:sz w:val="20"/>
                <w:szCs w:val="20"/>
              </w:rPr>
            </w:pPr>
            <w:r w:rsidRPr="00D4316D">
              <w:rPr>
                <w:rFonts w:ascii="Verdana" w:hAnsi="Verdana"/>
                <w:sz w:val="20"/>
                <w:szCs w:val="20"/>
              </w:rPr>
              <w:t>Damage to the Iris</w:t>
            </w:r>
          </w:p>
        </w:tc>
        <w:tc>
          <w:tcPr>
            <w:tcW w:w="2393" w:type="dxa"/>
            <w:tcBorders>
              <w:top w:val="single" w:sz="4" w:space="0" w:color="000000"/>
              <w:left w:val="single" w:sz="4" w:space="0" w:color="000000"/>
              <w:bottom w:val="single" w:sz="4" w:space="0" w:color="000000"/>
              <w:right w:val="single" w:sz="4" w:space="0" w:color="000000"/>
            </w:tcBorders>
          </w:tcPr>
          <w:p w14:paraId="68FAFCA6" w14:textId="77777777" w:rsidR="00F537B8" w:rsidRPr="00D4316D" w:rsidRDefault="00F537B8">
            <w:pPr>
              <w:pStyle w:val="TableParagraph"/>
              <w:kinsoku w:val="0"/>
              <w:overflowPunct w:val="0"/>
              <w:spacing w:line="242" w:lineRule="auto"/>
              <w:ind w:left="657" w:right="142" w:hanging="502"/>
              <w:rPr>
                <w:rFonts w:ascii="Verdana" w:hAnsi="Verdana" w:cs="Times New Roman"/>
                <w:sz w:val="20"/>
                <w:szCs w:val="20"/>
              </w:rPr>
            </w:pPr>
            <w:r w:rsidRPr="00D4316D">
              <w:rPr>
                <w:rFonts w:ascii="Verdana" w:hAnsi="Verdana"/>
                <w:sz w:val="20"/>
                <w:szCs w:val="20"/>
              </w:rPr>
              <w:t>Damage to an intrao- ocular lens</w:t>
            </w:r>
          </w:p>
        </w:tc>
      </w:tr>
      <w:tr w:rsidR="00F537B8" w:rsidRPr="00D4316D" w14:paraId="45617B18" w14:textId="77777777">
        <w:trPr>
          <w:trHeight w:hRule="exact" w:val="264"/>
        </w:trPr>
        <w:tc>
          <w:tcPr>
            <w:tcW w:w="2395" w:type="dxa"/>
            <w:tcBorders>
              <w:top w:val="single" w:sz="4" w:space="0" w:color="000000"/>
              <w:left w:val="single" w:sz="4" w:space="0" w:color="000000"/>
              <w:bottom w:val="single" w:sz="4" w:space="0" w:color="000000"/>
              <w:right w:val="single" w:sz="4" w:space="0" w:color="000000"/>
            </w:tcBorders>
          </w:tcPr>
          <w:p w14:paraId="50D1D058" w14:textId="77777777" w:rsidR="00F537B8" w:rsidRPr="00D4316D" w:rsidRDefault="00F537B8">
            <w:pPr>
              <w:rPr>
                <w:rFonts w:ascii="Verdana" w:hAnsi="Verdana" w:cs="Times New Roman"/>
                <w:sz w:val="20"/>
                <w:szCs w:val="20"/>
              </w:rPr>
            </w:pPr>
          </w:p>
        </w:tc>
        <w:tc>
          <w:tcPr>
            <w:tcW w:w="2393" w:type="dxa"/>
            <w:tcBorders>
              <w:top w:val="single" w:sz="4" w:space="0" w:color="000000"/>
              <w:left w:val="single" w:sz="4" w:space="0" w:color="000000"/>
              <w:bottom w:val="single" w:sz="4" w:space="0" w:color="000000"/>
              <w:right w:val="single" w:sz="4" w:space="0" w:color="000000"/>
            </w:tcBorders>
          </w:tcPr>
          <w:p w14:paraId="1C32905F" w14:textId="77777777" w:rsidR="00F537B8" w:rsidRPr="00D4316D" w:rsidRDefault="00F537B8">
            <w:pPr>
              <w:rPr>
                <w:rFonts w:ascii="Verdana" w:hAnsi="Verdana" w:cs="Times New Roman"/>
                <w:sz w:val="20"/>
                <w:szCs w:val="20"/>
              </w:rPr>
            </w:pPr>
          </w:p>
        </w:tc>
        <w:tc>
          <w:tcPr>
            <w:tcW w:w="2396" w:type="dxa"/>
            <w:tcBorders>
              <w:top w:val="single" w:sz="4" w:space="0" w:color="000000"/>
              <w:left w:val="single" w:sz="4" w:space="0" w:color="000000"/>
              <w:bottom w:val="single" w:sz="4" w:space="0" w:color="000000"/>
              <w:right w:val="single" w:sz="4" w:space="0" w:color="000000"/>
            </w:tcBorders>
          </w:tcPr>
          <w:p w14:paraId="5AD93C2A" w14:textId="77777777" w:rsidR="00F537B8" w:rsidRPr="00D4316D" w:rsidRDefault="00F537B8">
            <w:pPr>
              <w:rPr>
                <w:rFonts w:ascii="Verdana" w:hAnsi="Verdana" w:cs="Times New Roman"/>
                <w:sz w:val="20"/>
                <w:szCs w:val="20"/>
              </w:rPr>
            </w:pPr>
          </w:p>
        </w:tc>
        <w:tc>
          <w:tcPr>
            <w:tcW w:w="2393" w:type="dxa"/>
            <w:tcBorders>
              <w:top w:val="single" w:sz="4" w:space="0" w:color="000000"/>
              <w:left w:val="single" w:sz="4" w:space="0" w:color="000000"/>
              <w:bottom w:val="single" w:sz="4" w:space="0" w:color="000000"/>
              <w:right w:val="single" w:sz="4" w:space="0" w:color="000000"/>
            </w:tcBorders>
          </w:tcPr>
          <w:p w14:paraId="5AE6052D" w14:textId="77777777" w:rsidR="00F537B8" w:rsidRPr="00D4316D" w:rsidRDefault="00F537B8">
            <w:pPr>
              <w:rPr>
                <w:rFonts w:ascii="Verdana" w:hAnsi="Verdana" w:cs="Times New Roman"/>
                <w:sz w:val="20"/>
                <w:szCs w:val="20"/>
              </w:rPr>
            </w:pPr>
          </w:p>
        </w:tc>
      </w:tr>
    </w:tbl>
    <w:p w14:paraId="47BC2933" w14:textId="77777777" w:rsidR="00F537B8" w:rsidRPr="00D4316D" w:rsidRDefault="00F537B8">
      <w:pPr>
        <w:pStyle w:val="BodyText"/>
        <w:kinsoku w:val="0"/>
        <w:overflowPunct w:val="0"/>
        <w:spacing w:before="8"/>
        <w:rPr>
          <w:rFonts w:ascii="Verdana" w:hAnsi="Verdana"/>
          <w:sz w:val="20"/>
          <w:szCs w:val="20"/>
        </w:rPr>
      </w:pPr>
    </w:p>
    <w:p w14:paraId="18856F6F" w14:textId="77777777" w:rsidR="00F537B8" w:rsidRPr="00D4316D" w:rsidRDefault="00F537B8">
      <w:pPr>
        <w:pStyle w:val="BodyText"/>
        <w:kinsoku w:val="0"/>
        <w:overflowPunct w:val="0"/>
        <w:ind w:left="220" w:right="219"/>
        <w:jc w:val="both"/>
        <w:rPr>
          <w:rFonts w:ascii="Verdana" w:hAnsi="Verdana"/>
          <w:sz w:val="20"/>
          <w:szCs w:val="20"/>
        </w:rPr>
      </w:pPr>
      <w:r w:rsidRPr="00D4316D">
        <w:rPr>
          <w:rFonts w:ascii="Verdana" w:hAnsi="Verdana"/>
          <w:sz w:val="20"/>
          <w:szCs w:val="20"/>
        </w:rPr>
        <w:t>1. Destruction of visual cells in the center of the retina called the fovea, which produces a blind spot in the center of the vision. 2. Bleeding from the retina, which may cause reduced vision. 3. Decreased vision in dim light and at night. 4. Decreased color vision.</w:t>
      </w:r>
    </w:p>
    <w:p w14:paraId="5210A9FF" w14:textId="77777777" w:rsidR="00F537B8" w:rsidRPr="00D4316D" w:rsidRDefault="00F537B8">
      <w:pPr>
        <w:pStyle w:val="BodyText"/>
        <w:kinsoku w:val="0"/>
        <w:overflowPunct w:val="0"/>
        <w:spacing w:before="3"/>
        <w:rPr>
          <w:rFonts w:ascii="Verdana" w:hAnsi="Verdana"/>
          <w:sz w:val="20"/>
          <w:szCs w:val="20"/>
        </w:rPr>
      </w:pPr>
    </w:p>
    <w:p w14:paraId="64569013" w14:textId="77777777" w:rsidR="00F537B8" w:rsidRPr="00D4316D" w:rsidRDefault="00F537B8">
      <w:pPr>
        <w:pStyle w:val="BodyText"/>
        <w:kinsoku w:val="0"/>
        <w:overflowPunct w:val="0"/>
        <w:ind w:left="220"/>
        <w:jc w:val="both"/>
        <w:rPr>
          <w:rFonts w:ascii="Verdana" w:hAnsi="Verdana"/>
          <w:sz w:val="20"/>
          <w:szCs w:val="20"/>
        </w:rPr>
      </w:pPr>
      <w:r w:rsidRPr="00D4316D">
        <w:rPr>
          <w:rFonts w:ascii="Verdana" w:hAnsi="Verdana"/>
          <w:sz w:val="20"/>
          <w:szCs w:val="20"/>
        </w:rPr>
        <w:t>If retrobulbar anesthesia is required for treatment its risks include:</w:t>
      </w:r>
    </w:p>
    <w:p w14:paraId="67E20D14" w14:textId="77777777" w:rsidR="00F537B8" w:rsidRPr="00D4316D" w:rsidRDefault="00F537B8">
      <w:pPr>
        <w:pStyle w:val="BodyText"/>
        <w:kinsoku w:val="0"/>
        <w:overflowPunct w:val="0"/>
        <w:spacing w:before="1"/>
        <w:ind w:left="220"/>
        <w:jc w:val="both"/>
        <w:rPr>
          <w:rFonts w:ascii="Verdana" w:hAnsi="Verdana"/>
          <w:sz w:val="20"/>
          <w:szCs w:val="20"/>
        </w:rPr>
      </w:pPr>
      <w:r w:rsidRPr="00D4316D">
        <w:rPr>
          <w:rFonts w:ascii="Verdana" w:hAnsi="Verdana"/>
          <w:sz w:val="20"/>
          <w:szCs w:val="20"/>
        </w:rPr>
        <w:t>1. Injury of the eye or optic nerve with loss of vision. 2. Hemorrhage. 3. Double vision.</w:t>
      </w:r>
    </w:p>
    <w:p w14:paraId="661CB2D9" w14:textId="77777777" w:rsidR="00F537B8" w:rsidRPr="00D4316D" w:rsidRDefault="00F537B8">
      <w:pPr>
        <w:pStyle w:val="BodyText"/>
        <w:kinsoku w:val="0"/>
        <w:overflowPunct w:val="0"/>
        <w:spacing w:before="9"/>
        <w:rPr>
          <w:rFonts w:ascii="Verdana" w:hAnsi="Verdana"/>
          <w:sz w:val="20"/>
          <w:szCs w:val="20"/>
        </w:rPr>
      </w:pPr>
    </w:p>
    <w:p w14:paraId="76060EF6" w14:textId="77777777" w:rsidR="00F537B8" w:rsidRPr="00D4316D" w:rsidRDefault="00F537B8">
      <w:pPr>
        <w:pStyle w:val="Heading1"/>
        <w:kinsoku w:val="0"/>
        <w:overflowPunct w:val="0"/>
        <w:ind w:right="122"/>
        <w:rPr>
          <w:rFonts w:ascii="Verdana" w:hAnsi="Verdana"/>
          <w:sz w:val="20"/>
          <w:szCs w:val="20"/>
        </w:rPr>
      </w:pPr>
      <w:r w:rsidRPr="00D4316D">
        <w:rPr>
          <w:rFonts w:ascii="Verdana" w:hAnsi="Verdana"/>
          <w:sz w:val="20"/>
          <w:szCs w:val="20"/>
          <w:u w:val="single"/>
        </w:rPr>
        <w:t>PATIENT CONSENT</w:t>
      </w:r>
    </w:p>
    <w:p w14:paraId="6178F54B" w14:textId="77777777" w:rsidR="00F537B8" w:rsidRPr="00D4316D" w:rsidRDefault="00F537B8">
      <w:pPr>
        <w:pStyle w:val="BodyText"/>
        <w:kinsoku w:val="0"/>
        <w:overflowPunct w:val="0"/>
        <w:spacing w:before="4"/>
        <w:rPr>
          <w:rFonts w:ascii="Verdana" w:hAnsi="Verdana"/>
          <w:b/>
          <w:bCs/>
          <w:sz w:val="20"/>
          <w:szCs w:val="20"/>
        </w:rPr>
      </w:pPr>
    </w:p>
    <w:p w14:paraId="786716E2" w14:textId="77777777" w:rsidR="00F537B8" w:rsidRPr="00D4316D" w:rsidRDefault="00F537B8">
      <w:pPr>
        <w:pStyle w:val="BodyText"/>
        <w:kinsoku w:val="0"/>
        <w:overflowPunct w:val="0"/>
        <w:spacing w:before="92" w:line="242" w:lineRule="auto"/>
        <w:ind w:left="220" w:right="222"/>
        <w:jc w:val="both"/>
        <w:rPr>
          <w:rFonts w:ascii="Verdana" w:hAnsi="Verdana"/>
          <w:sz w:val="20"/>
          <w:szCs w:val="20"/>
        </w:rPr>
      </w:pPr>
      <w:r w:rsidRPr="00D4316D">
        <w:rPr>
          <w:rFonts w:ascii="Verdana" w:hAnsi="Verdana"/>
          <w:sz w:val="20"/>
          <w:szCs w:val="20"/>
        </w:rPr>
        <w:t>The above explanation has been read by/to me and my questions regarding the treatment and risks have been answered. I agree to undergo laser photocoagulation in my    eye. Although I understand that unforeseen results and complications may    occur, I authorize BRIAN M. BROWN, M.D. to perform this procedure. I fully understand that in his best judgment, the potential benefits outweigh the risks and give me the best opportunity for maintenance and</w:t>
      </w:r>
      <w:r w:rsidRPr="00D4316D">
        <w:rPr>
          <w:rFonts w:ascii="Verdana" w:hAnsi="Verdana"/>
          <w:spacing w:val="-15"/>
          <w:sz w:val="20"/>
          <w:szCs w:val="20"/>
        </w:rPr>
        <w:t xml:space="preserve"> </w:t>
      </w:r>
      <w:r w:rsidRPr="00D4316D">
        <w:rPr>
          <w:rFonts w:ascii="Verdana" w:hAnsi="Verdana"/>
          <w:sz w:val="20"/>
          <w:szCs w:val="20"/>
        </w:rPr>
        <w:t>restoration.</w:t>
      </w:r>
    </w:p>
    <w:p w14:paraId="25E5D7BC" w14:textId="77777777" w:rsidR="00F537B8" w:rsidRPr="00D4316D" w:rsidRDefault="00F537B8">
      <w:pPr>
        <w:pStyle w:val="BodyText"/>
        <w:kinsoku w:val="0"/>
        <w:overflowPunct w:val="0"/>
        <w:rPr>
          <w:rFonts w:ascii="Verdana" w:hAnsi="Verdana"/>
          <w:sz w:val="20"/>
          <w:szCs w:val="20"/>
        </w:rPr>
      </w:pPr>
    </w:p>
    <w:p w14:paraId="7D92160B" w14:textId="77777777" w:rsidR="00F537B8" w:rsidRPr="00D4316D" w:rsidRDefault="00F537B8">
      <w:pPr>
        <w:pStyle w:val="BodyText"/>
        <w:kinsoku w:val="0"/>
        <w:overflowPunct w:val="0"/>
        <w:rPr>
          <w:rFonts w:ascii="Verdana" w:hAnsi="Verdana"/>
          <w:sz w:val="20"/>
          <w:szCs w:val="20"/>
        </w:rPr>
      </w:pPr>
    </w:p>
    <w:p w14:paraId="6864A086" w14:textId="77777777" w:rsidR="00F537B8" w:rsidRPr="00D4316D" w:rsidRDefault="00F537B8">
      <w:pPr>
        <w:pStyle w:val="BodyText"/>
        <w:kinsoku w:val="0"/>
        <w:overflowPunct w:val="0"/>
        <w:rPr>
          <w:rFonts w:ascii="Verdana" w:hAnsi="Verdana"/>
          <w:sz w:val="20"/>
          <w:szCs w:val="20"/>
        </w:rPr>
      </w:pPr>
    </w:p>
    <w:p w14:paraId="776F30AF" w14:textId="77777777" w:rsidR="00F537B8" w:rsidRPr="00D4316D" w:rsidRDefault="00314C90">
      <w:pPr>
        <w:pStyle w:val="BodyText"/>
        <w:kinsoku w:val="0"/>
        <w:overflowPunct w:val="0"/>
        <w:spacing w:before="7"/>
        <w:rPr>
          <w:rFonts w:ascii="Verdana" w:hAnsi="Verdana"/>
          <w:sz w:val="20"/>
          <w:szCs w:val="20"/>
        </w:rPr>
      </w:pPr>
      <w:r>
        <w:rPr>
          <w:noProof/>
        </w:rPr>
        <mc:AlternateContent>
          <mc:Choice Requires="wps">
            <w:drawing>
              <wp:anchor distT="0" distB="0" distL="0" distR="0" simplePos="0" relativeHeight="251658240" behindDoc="0" locked="0" layoutInCell="0" allowOverlap="1" wp14:anchorId="07060046" wp14:editId="0C4529A5">
                <wp:simplePos x="0" y="0"/>
                <wp:positionH relativeFrom="page">
                  <wp:posOffset>914400</wp:posOffset>
                </wp:positionH>
                <wp:positionV relativeFrom="paragraph">
                  <wp:posOffset>172085</wp:posOffset>
                </wp:positionV>
                <wp:extent cx="2186940" cy="1270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6940" cy="12700"/>
                        </a:xfrm>
                        <a:custGeom>
                          <a:avLst/>
                          <a:gdLst>
                            <a:gd name="T0" fmla="*/ 0 w 3444"/>
                            <a:gd name="T1" fmla="*/ 0 h 20"/>
                            <a:gd name="T2" fmla="*/ 3443 w 3444"/>
                            <a:gd name="T3" fmla="*/ 0 h 20"/>
                          </a:gdLst>
                          <a:ahLst/>
                          <a:cxnLst>
                            <a:cxn ang="0">
                              <a:pos x="T0" y="T1"/>
                            </a:cxn>
                            <a:cxn ang="0">
                              <a:pos x="T2" y="T3"/>
                            </a:cxn>
                          </a:cxnLst>
                          <a:rect l="0" t="0" r="r" b="b"/>
                          <a:pathLst>
                            <a:path w="3444" h="20">
                              <a:moveTo>
                                <a:pt x="0" y="0"/>
                              </a:moveTo>
                              <a:lnTo>
                                <a:pt x="3443"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AACF0D" id="Freeform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3.55pt,244.15pt,13.55pt" coordsize="34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" o:allowincell="f" filled="f" strokeweight=".22133mm">
                <v:path arrowok="t" o:connecttype="custom" o:connectlocs="0,0;2186305,0" o:connectangles="0,0"/>
                <w10:wrap type="topAndBottom" anchorx="page"/>
              </v:polyline>
            </w:pict>
          </mc:Fallback>
        </mc:AlternateContent>
      </w:r>
      <w:r>
        <w:rPr>
          <w:noProof/>
        </w:rPr>
        <mc:AlternateContent>
          <mc:Choice Requires="wpg">
            <w:drawing>
              <wp:anchor distT="0" distB="0" distL="0" distR="0" simplePos="0" relativeHeight="251659264" behindDoc="0" locked="0" layoutInCell="0" allowOverlap="1" wp14:anchorId="545B497E" wp14:editId="4D1F37F3">
                <wp:simplePos x="0" y="0"/>
                <wp:positionH relativeFrom="page">
                  <wp:posOffset>4110990</wp:posOffset>
                </wp:positionH>
                <wp:positionV relativeFrom="paragraph">
                  <wp:posOffset>167640</wp:posOffset>
                </wp:positionV>
                <wp:extent cx="2125980" cy="12700"/>
                <wp:effectExtent l="0" t="0" r="0" b="0"/>
                <wp:wrapTopAndBottom/>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5980" cy="12700"/>
                          <a:chOff x="6474" y="264"/>
                          <a:chExt cx="3348" cy="20"/>
                        </a:xfrm>
                      </wpg:grpSpPr>
                      <wps:wsp>
                        <wps:cNvPr id="4" name="Freeform 4"/>
                        <wps:cNvSpPr>
                          <a:spLocks/>
                        </wps:cNvSpPr>
                        <wps:spPr bwMode="auto">
                          <a:xfrm>
                            <a:off x="6481" y="271"/>
                            <a:ext cx="1332" cy="20"/>
                          </a:xfrm>
                          <a:custGeom>
                            <a:avLst/>
                            <a:gdLst>
                              <a:gd name="T0" fmla="*/ 0 w 1332"/>
                              <a:gd name="T1" fmla="*/ 0 h 20"/>
                              <a:gd name="T2" fmla="*/ 1331 w 1332"/>
                              <a:gd name="T3" fmla="*/ 0 h 20"/>
                            </a:gdLst>
                            <a:ahLst/>
                            <a:cxnLst>
                              <a:cxn ang="0">
                                <a:pos x="T0" y="T1"/>
                              </a:cxn>
                              <a:cxn ang="0">
                                <a:pos x="T2" y="T3"/>
                              </a:cxn>
                            </a:cxnLst>
                            <a:rect l="0" t="0" r="r" b="b"/>
                            <a:pathLst>
                              <a:path w="1332" h="20">
                                <a:moveTo>
                                  <a:pt x="0" y="0"/>
                                </a:moveTo>
                                <a:lnTo>
                                  <a:pt x="1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5"/>
                        <wps:cNvSpPr>
                          <a:spLocks/>
                        </wps:cNvSpPr>
                        <wps:spPr bwMode="auto">
                          <a:xfrm>
                            <a:off x="7815" y="271"/>
                            <a:ext cx="2000" cy="20"/>
                          </a:xfrm>
                          <a:custGeom>
                            <a:avLst/>
                            <a:gdLst>
                              <a:gd name="T0" fmla="*/ 0 w 2000"/>
                              <a:gd name="T1" fmla="*/ 0 h 20"/>
                              <a:gd name="T2" fmla="*/ 1999 w 2000"/>
                              <a:gd name="T3" fmla="*/ 0 h 20"/>
                            </a:gdLst>
                            <a:ahLst/>
                            <a:cxnLst>
                              <a:cxn ang="0">
                                <a:pos x="T0" y="T1"/>
                              </a:cxn>
                              <a:cxn ang="0">
                                <a:pos x="T2" y="T3"/>
                              </a:cxn>
                            </a:cxnLst>
                            <a:rect l="0" t="0" r="r" b="b"/>
                            <a:pathLst>
                              <a:path w="2000" h="20">
                                <a:moveTo>
                                  <a:pt x="0" y="0"/>
                                </a:moveTo>
                                <a:lnTo>
                                  <a:pt x="1999"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500B5" id="Group 3" o:spid="_x0000_s1026" style="position:absolute;margin-left:323.7pt;margin-top:13.2pt;width:167.4pt;height:1pt;z-index:251659264;mso-wrap-distance-left:0;mso-wrap-distance-right:0;mso-position-horizontal-relative:page" coordorigin="6474,264" coordsize="33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" o:allowincell="f">
                <v:shape id="Freeform 4" o:spid="_x0000_s1027" style="position:absolute;left:6481;top:271;width:1332;height:20;visibility:visible;mso-wrap-style:square;v-text-anchor:top" coordsize="1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" path="m,l1331,e" filled="f" strokeweight=".22133mm">
                  <v:path arrowok="t" o:connecttype="custom" o:connectlocs="0,0;1331,0" o:connectangles="0,0"/>
                </v:shape>
                <v:shape id="Freeform 5" o:spid="_x0000_s1028" style="position:absolute;left:7815;top:271;width:2000;height:20;visibility:visible;mso-wrap-style:square;v-text-anchor:top" coordsize="2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" path="m,l1999,e" filled="f" strokeweight=".22133mm">
                  <v:path arrowok="t" o:connecttype="custom" o:connectlocs="0,0;1999,0" o:connectangles="0,0"/>
                </v:shape>
                <w10:wrap type="topAndBottom" anchorx="page"/>
              </v:group>
            </w:pict>
          </mc:Fallback>
        </mc:AlternateContent>
      </w:r>
    </w:p>
    <w:p w14:paraId="7FAB9B03" w14:textId="77777777" w:rsidR="00F537B8" w:rsidRDefault="00F537B8" w:rsidP="00D4316D">
      <w:pPr>
        <w:pStyle w:val="BodyText"/>
        <w:tabs>
          <w:tab w:val="left" w:pos="5260"/>
        </w:tabs>
        <w:kinsoku w:val="0"/>
        <w:overflowPunct w:val="0"/>
        <w:spacing w:line="206" w:lineRule="exact"/>
        <w:ind w:left="220"/>
        <w:rPr>
          <w:sz w:val="26"/>
          <w:szCs w:val="26"/>
        </w:rPr>
      </w:pPr>
      <w:r w:rsidRPr="00D4316D">
        <w:rPr>
          <w:rFonts w:ascii="Verdana" w:hAnsi="Verdana"/>
          <w:sz w:val="20"/>
          <w:szCs w:val="20"/>
        </w:rPr>
        <w:t>Patient</w:t>
      </w:r>
      <w:r w:rsidRPr="00D4316D">
        <w:rPr>
          <w:rFonts w:ascii="Verdana" w:hAnsi="Verdana"/>
          <w:sz w:val="20"/>
          <w:szCs w:val="20"/>
        </w:rPr>
        <w:tab/>
        <w:t>Witness</w:t>
      </w:r>
    </w:p>
    <w:sectPr w:rsidR="00F537B8">
      <w:type w:val="continuous"/>
      <w:pgSz w:w="12240" w:h="15840"/>
      <w:pgMar w:top="640" w:right="1220" w:bottom="280" w:left="12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16D"/>
    <w:rsid w:val="00314C90"/>
    <w:rsid w:val="005E142C"/>
    <w:rsid w:val="00672757"/>
    <w:rsid w:val="00965C0E"/>
    <w:rsid w:val="00D4316D"/>
    <w:rsid w:val="00E15924"/>
    <w:rsid w:val="00F5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A7F984"/>
  <w14:defaultImageDpi w14:val="0"/>
  <w15:docId w15:val="{5C73C03A-1F84-4F75-AF81-7DCAE44A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1"/>
    <w:qFormat/>
    <w:pPr>
      <w:ind w:left="841" w:right="839"/>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locked/>
    <w:rPr>
      <w:rFonts w:ascii="Arial" w:hAnsi="Arial" w:cs="Arial"/>
      <w:sz w:val="24"/>
      <w:szCs w:val="24"/>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pPr>
      <w:ind w:left="129"/>
    </w:pPr>
  </w:style>
  <w:style w:type="paragraph" w:styleId="Header">
    <w:name w:val="header"/>
    <w:basedOn w:val="Normal"/>
    <w:link w:val="HeaderChar"/>
    <w:uiPriority w:val="99"/>
    <w:unhideWhenUsed/>
    <w:rsid w:val="00D4316D"/>
    <w:pPr>
      <w:widowControl/>
      <w:tabs>
        <w:tab w:val="center" w:pos="4680"/>
        <w:tab w:val="right" w:pos="9360"/>
      </w:tabs>
      <w:autoSpaceDE/>
      <w:autoSpaceDN/>
      <w:adjustRightInd/>
    </w:pPr>
    <w:rPr>
      <w:rFonts w:ascii="Calibri" w:eastAsia="Times New Roman" w:hAnsi="Calibri" w:cs="Times New Roman"/>
      <w:sz w:val="22"/>
      <w:szCs w:val="22"/>
    </w:rPr>
  </w:style>
  <w:style w:type="character" w:customStyle="1" w:styleId="HeaderChar">
    <w:name w:val="Header Char"/>
    <w:basedOn w:val="DefaultParagraphFont"/>
    <w:link w:val="Header"/>
    <w:uiPriority w:val="99"/>
    <w:locked/>
    <w:rsid w:val="00D4316D"/>
    <w:rPr>
      <w:rFonts w:ascii="Calibri" w:eastAsia="Times New Roman" w:hAnsi="Calibri" w:cs="Times New Roman"/>
    </w:rPr>
  </w:style>
  <w:style w:type="character" w:styleId="Hyperlink">
    <w:name w:val="Hyperlink"/>
    <w:basedOn w:val="DefaultParagraphFont"/>
    <w:uiPriority w:val="99"/>
    <w:unhideWhenUsed/>
    <w:rsid w:val="00D431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OA.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Jennifer Gallihugh</cp:lastModifiedBy>
  <cp:revision>2</cp:revision>
  <dcterms:created xsi:type="dcterms:W3CDTF">2022-07-11T16:53:00Z</dcterms:created>
  <dcterms:modified xsi:type="dcterms:W3CDTF">2022-07-11T16:53:00Z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